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2DD930D0" w14:textId="77777777" w:rsidR="00D933ED" w:rsidRPr="00D933ED" w:rsidRDefault="00856D37" w:rsidP="00D933ED">
                            <w:pPr>
                              <w:rPr>
                                <w:rFonts w:ascii="Arial" w:hAnsi="Arial" w:cs="Arial"/>
                                <w:color w:val="1A0DAB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eastAsia="sk-SK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begin"/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instrText xml:space="preserve"> HYPERLINK "https://www.finstat.sk/44781393/obchodny_register" </w:instrText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separate"/>
                            </w:r>
                          </w:p>
                          <w:p w14:paraId="00327721" w14:textId="171672D1" w:rsidR="00D933ED" w:rsidRPr="00D933ED" w:rsidRDefault="00D933ED" w:rsidP="00D933ED">
                            <w:pPr>
                              <w:spacing w:after="45"/>
                              <w:outlineLvl w:val="2"/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lang w:eastAsia="sk-S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ab/>
                            </w:r>
                            <w:r w:rsidRPr="00D933ED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K</w:t>
                            </w:r>
                            <w:r w:rsidRPr="00D933ED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&amp;M&amp;D</w:t>
                            </w: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.</w:t>
                            </w:r>
                          </w:p>
                          <w:p w14:paraId="03CB39B0" w14:textId="12B84BCB" w:rsidR="0015174B" w:rsidRDefault="00D933ED" w:rsidP="00D933ED">
                            <w:pPr>
                              <w:rPr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ab/>
                              <w:t>Hviezdoslavova 35</w:t>
                            </w:r>
                          </w:p>
                          <w:p w14:paraId="4340645E" w14:textId="3CB8C2D0" w:rsidR="00D933ED" w:rsidRDefault="00D933ED" w:rsidP="00D933ED">
                            <w:pPr>
                              <w:ind w:firstLine="708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 xml:space="preserve">045 01 Moldava nad Bodvou </w:t>
                            </w:r>
                          </w:p>
                          <w:p w14:paraId="5BE06EB8" w14:textId="20C67205" w:rsidR="009918D9" w:rsidRPr="00522E06" w:rsidRDefault="009918D9" w:rsidP="00D933E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2DD930D0" w14:textId="77777777" w:rsidR="00D933ED" w:rsidRPr="00D933ED" w:rsidRDefault="00856D37" w:rsidP="00D933ED">
                      <w:pPr>
                        <w:rPr>
                          <w:rFonts w:ascii="Arial" w:hAnsi="Arial" w:cs="Arial"/>
                          <w:color w:val="1A0DAB"/>
                          <w:sz w:val="24"/>
                          <w:szCs w:val="24"/>
                          <w:u w:val="single"/>
                          <w:shd w:val="clear" w:color="auto" w:fill="FFFFFF"/>
                          <w:lang w:eastAsia="sk-SK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begin"/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instrText xml:space="preserve"> HYPERLINK "https://www.finstat.sk/44781393/obchodny_register" </w:instrText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separate"/>
                      </w:r>
                    </w:p>
                    <w:p w14:paraId="00327721" w14:textId="171672D1" w:rsidR="00D933ED" w:rsidRPr="00D933ED" w:rsidRDefault="00D933ED" w:rsidP="00D933ED">
                      <w:pPr>
                        <w:spacing w:after="45"/>
                        <w:outlineLvl w:val="2"/>
                        <w:rPr>
                          <w:rFonts w:asciiTheme="minorHAnsi" w:hAnsiTheme="minorHAnsi" w:cstheme="minorHAnsi"/>
                          <w:sz w:val="30"/>
                          <w:szCs w:val="30"/>
                          <w:lang w:eastAsia="sk-S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ab/>
                      </w:r>
                      <w:r w:rsidRPr="00D933ED"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K</w:t>
                      </w:r>
                      <w:r w:rsidRPr="00D933ED"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&amp;M&amp;D</w:t>
                      </w: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s.r.o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.</w:t>
                      </w:r>
                    </w:p>
                    <w:p w14:paraId="03CB39B0" w14:textId="12B84BCB" w:rsidR="0015174B" w:rsidRDefault="00D933ED" w:rsidP="00D933ED">
                      <w:pPr>
                        <w:rPr>
                          <w:sz w:val="24"/>
                          <w:szCs w:val="24"/>
                          <w:lang w:eastAsia="sk-SK"/>
                        </w:rPr>
                      </w:pPr>
                      <w:r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eastAsia="sk-SK"/>
                        </w:rPr>
                        <w:tab/>
                        <w:t>Hviezdoslavova 35</w:t>
                      </w:r>
                    </w:p>
                    <w:p w14:paraId="4340645E" w14:textId="3CB8C2D0" w:rsidR="00D933ED" w:rsidRDefault="00D933ED" w:rsidP="00D933ED">
                      <w:pPr>
                        <w:ind w:firstLine="708"/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sz w:val="24"/>
                          <w:szCs w:val="24"/>
                          <w:lang w:eastAsia="sk-SK"/>
                        </w:rPr>
                        <w:t xml:space="preserve">045 01 Moldava nad Bodvou </w:t>
                      </w:r>
                    </w:p>
                    <w:p w14:paraId="5BE06EB8" w14:textId="20C67205" w:rsidR="009918D9" w:rsidRPr="00522E06" w:rsidRDefault="009918D9" w:rsidP="00D933E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4531221D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4F7C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/00</w:t>
            </w:r>
            <w:r w:rsidR="00D933E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-OcU-</w:t>
            </w:r>
            <w:r w:rsidR="00DE55D2">
              <w:rPr>
                <w:sz w:val="20"/>
                <w:szCs w:val="20"/>
              </w:rPr>
              <w:t>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0C072D65" w:rsidR="00856D37" w:rsidRPr="00CC4B90" w:rsidRDefault="00D933ED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01.05.2022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702FDE6A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4F32CD4" w14:textId="432193E4" w:rsidR="00D933ED" w:rsidRDefault="00D933ED" w:rsidP="00D933ED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>Objednávam u Vás zemné práce za účelom úpravy verejných priestranstiev v lokalite:</w:t>
      </w:r>
    </w:p>
    <w:p w14:paraId="7A335F00" w14:textId="1FD086A7" w:rsidR="00D933ED" w:rsidRDefault="00D933ED" w:rsidP="00D933E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1DCA6DB1" w14:textId="770FEDF6" w:rsidR="00D933ED" w:rsidRDefault="00D933ED" w:rsidP="00D933ED">
      <w:pPr>
        <w:pStyle w:val="Odsekzoznamu"/>
        <w:numPr>
          <w:ilvl w:val="0"/>
          <w:numId w:val="4"/>
        </w:num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pod cintorínom </w:t>
      </w:r>
    </w:p>
    <w:p w14:paraId="3928FAD7" w14:textId="4131131E" w:rsidR="00D933ED" w:rsidRDefault="00D933ED" w:rsidP="00D933ED">
      <w:pPr>
        <w:pStyle w:val="Odsekzoznamu"/>
        <w:numPr>
          <w:ilvl w:val="0"/>
          <w:numId w:val="4"/>
        </w:num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pri </w:t>
      </w:r>
      <w:proofErr w:type="spellStart"/>
      <w:r>
        <w:rPr>
          <w:rFonts w:asciiTheme="minorHAnsi" w:hAnsiTheme="minorHAnsi"/>
          <w:bCs/>
          <w:sz w:val="28"/>
          <w:szCs w:val="28"/>
        </w:rPr>
        <w:t>súp</w:t>
      </w:r>
      <w:proofErr w:type="spellEnd"/>
      <w:r>
        <w:rPr>
          <w:rFonts w:asciiTheme="minorHAnsi" w:hAnsiTheme="minorHAnsi"/>
          <w:bCs/>
          <w:sz w:val="28"/>
          <w:szCs w:val="28"/>
        </w:rPr>
        <w:t>. č. 135</w:t>
      </w:r>
    </w:p>
    <w:p w14:paraId="12B72F7B" w14:textId="0A3BE5E4" w:rsidR="00D933ED" w:rsidRPr="00D933ED" w:rsidRDefault="00D933ED" w:rsidP="00D933ED">
      <w:pPr>
        <w:pStyle w:val="Odsekzoznamu"/>
        <w:numPr>
          <w:ilvl w:val="0"/>
          <w:numId w:val="4"/>
        </w:num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pri </w:t>
      </w:r>
      <w:proofErr w:type="spellStart"/>
      <w:r>
        <w:rPr>
          <w:rFonts w:asciiTheme="minorHAnsi" w:hAnsiTheme="minorHAnsi"/>
          <w:bCs/>
          <w:sz w:val="28"/>
          <w:szCs w:val="28"/>
        </w:rPr>
        <w:t>súp</w:t>
      </w:r>
      <w:proofErr w:type="spellEnd"/>
      <w:r>
        <w:rPr>
          <w:rFonts w:asciiTheme="minorHAnsi" w:hAnsiTheme="minorHAnsi"/>
          <w:bCs/>
          <w:sz w:val="28"/>
          <w:szCs w:val="28"/>
        </w:rPr>
        <w:t>. č. 109</w:t>
      </w:r>
    </w:p>
    <w:p w14:paraId="4753AEBB" w14:textId="36EF1DD7" w:rsidR="00856D37" w:rsidRDefault="00856D37" w:rsidP="00522E06">
      <w:pPr>
        <w:jc w:val="right"/>
      </w:pPr>
    </w:p>
    <w:p w14:paraId="0E589BEC" w14:textId="786265E7" w:rsidR="00D933ED" w:rsidRPr="00D933ED" w:rsidRDefault="00D933ED" w:rsidP="00D933ED"/>
    <w:p w14:paraId="71EC3F75" w14:textId="0F4B651E" w:rsidR="00D933ED" w:rsidRPr="00D933ED" w:rsidRDefault="00D933ED" w:rsidP="00D933ED"/>
    <w:p w14:paraId="5A72DBE1" w14:textId="036A387C" w:rsidR="00D933ED" w:rsidRPr="00D933ED" w:rsidRDefault="00D933ED" w:rsidP="00D933ED"/>
    <w:p w14:paraId="1D05962F" w14:textId="7A5F5832" w:rsidR="00D933ED" w:rsidRPr="00D933ED" w:rsidRDefault="00D933ED" w:rsidP="00D933ED"/>
    <w:p w14:paraId="36C76F2D" w14:textId="1C00D250" w:rsidR="00D933ED" w:rsidRPr="00D933ED" w:rsidRDefault="00D933ED" w:rsidP="00D933ED"/>
    <w:p w14:paraId="66910D0B" w14:textId="65AE51DC" w:rsidR="00D933ED" w:rsidRPr="00D933ED" w:rsidRDefault="00D933ED" w:rsidP="00D933ED"/>
    <w:p w14:paraId="6B875038" w14:textId="411D5261" w:rsidR="00D933ED" w:rsidRPr="00D933ED" w:rsidRDefault="00D933ED" w:rsidP="00D933ED"/>
    <w:p w14:paraId="1CEE2B95" w14:textId="780AAC85" w:rsidR="00D933ED" w:rsidRPr="00D933ED" w:rsidRDefault="00D933ED" w:rsidP="00D933ED"/>
    <w:p w14:paraId="4C896FC3" w14:textId="4F917902" w:rsidR="00D933ED" w:rsidRPr="00D933ED" w:rsidRDefault="00D933ED" w:rsidP="00D933ED"/>
    <w:p w14:paraId="1ADC3485" w14:textId="0CD79049" w:rsidR="00D933ED" w:rsidRPr="00D933ED" w:rsidRDefault="00D933ED" w:rsidP="00D933ED"/>
    <w:p w14:paraId="44C6FC50" w14:textId="20CA60F5" w:rsidR="00D933ED" w:rsidRPr="00D933ED" w:rsidRDefault="00D933ED" w:rsidP="00D933ED"/>
    <w:p w14:paraId="0EF64CF5" w14:textId="19F2FE17" w:rsidR="00D933ED" w:rsidRPr="00D933ED" w:rsidRDefault="00D933ED" w:rsidP="00D933ED"/>
    <w:p w14:paraId="1A0A7CD8" w14:textId="1F641EB2" w:rsidR="00D933ED" w:rsidRPr="00D933ED" w:rsidRDefault="00D933ED" w:rsidP="00D933ED"/>
    <w:p w14:paraId="5EFA5D4B" w14:textId="45D9DCCA" w:rsidR="00D933ED" w:rsidRPr="00D933ED" w:rsidRDefault="00D933ED" w:rsidP="00D933ED"/>
    <w:p w14:paraId="51F8035B" w14:textId="32A588F6" w:rsidR="00D933ED" w:rsidRDefault="00D933ED" w:rsidP="00D933ED"/>
    <w:p w14:paraId="1384031C" w14:textId="24F71D66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>........................................</w:t>
      </w:r>
    </w:p>
    <w:p w14:paraId="372FA6CD" w14:textId="1AFA09D8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 xml:space="preserve">Ing. Július </w:t>
      </w:r>
      <w:proofErr w:type="spellStart"/>
      <w:r w:rsidRPr="00D933ED">
        <w:rPr>
          <w:rFonts w:asciiTheme="minorHAnsi" w:hAnsiTheme="minorHAnsi" w:cstheme="minorHAnsi"/>
          <w:sz w:val="28"/>
          <w:szCs w:val="28"/>
        </w:rPr>
        <w:t>Begala</w:t>
      </w:r>
      <w:proofErr w:type="spellEnd"/>
      <w:r w:rsidRPr="00D933E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587332" w14:textId="6978B6B7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>starosta obce</w:t>
      </w:r>
    </w:p>
    <w:sectPr w:rsidR="00D933ED" w:rsidRPr="00D933ED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DF86" w14:textId="77777777" w:rsidR="008A59FC" w:rsidRDefault="008A59FC" w:rsidP="00856D37">
      <w:r>
        <w:separator/>
      </w:r>
    </w:p>
  </w:endnote>
  <w:endnote w:type="continuationSeparator" w:id="0">
    <w:p w14:paraId="6493CB7E" w14:textId="77777777" w:rsidR="008A59FC" w:rsidRDefault="008A59FC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77777777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Pr="00427A4E">
        <w:rPr>
          <w:rStyle w:val="Hypertextovprepojenie"/>
          <w:rFonts w:asciiTheme="minorHAnsi" w:hAnsiTheme="minorHAnsi"/>
        </w:rPr>
        <w:t>obecjanik@kid.sk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6ADC" w14:textId="77777777" w:rsidR="008A59FC" w:rsidRDefault="008A59FC" w:rsidP="00856D37">
      <w:r>
        <w:separator/>
      </w:r>
    </w:p>
  </w:footnote>
  <w:footnote w:type="continuationSeparator" w:id="0">
    <w:p w14:paraId="578CDDAB" w14:textId="77777777" w:rsidR="008A59FC" w:rsidRDefault="008A59FC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C36"/>
    <w:multiLevelType w:val="hybridMultilevel"/>
    <w:tmpl w:val="9732CEA2"/>
    <w:lvl w:ilvl="0" w:tplc="E2C4060E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9797E6F"/>
    <w:multiLevelType w:val="hybridMultilevel"/>
    <w:tmpl w:val="61F0920E"/>
    <w:lvl w:ilvl="0" w:tplc="A9D04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331C"/>
    <w:multiLevelType w:val="hybridMultilevel"/>
    <w:tmpl w:val="D17CFEA0"/>
    <w:lvl w:ilvl="0" w:tplc="78942DDC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9869">
    <w:abstractNumId w:val="3"/>
  </w:num>
  <w:num w:numId="2" w16cid:durableId="622075576">
    <w:abstractNumId w:val="2"/>
  </w:num>
  <w:num w:numId="3" w16cid:durableId="1793553735">
    <w:abstractNumId w:val="0"/>
  </w:num>
  <w:num w:numId="4" w16cid:durableId="139685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5174B"/>
    <w:rsid w:val="00176C9F"/>
    <w:rsid w:val="002350A7"/>
    <w:rsid w:val="002454CC"/>
    <w:rsid w:val="00263251"/>
    <w:rsid w:val="00267DE3"/>
    <w:rsid w:val="002A10AE"/>
    <w:rsid w:val="002E1585"/>
    <w:rsid w:val="00312C2D"/>
    <w:rsid w:val="00364622"/>
    <w:rsid w:val="00392E07"/>
    <w:rsid w:val="003E5FB7"/>
    <w:rsid w:val="00412255"/>
    <w:rsid w:val="004200B8"/>
    <w:rsid w:val="004524A3"/>
    <w:rsid w:val="004648C4"/>
    <w:rsid w:val="0049592C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856D37"/>
    <w:rsid w:val="00865606"/>
    <w:rsid w:val="00893160"/>
    <w:rsid w:val="008A59FC"/>
    <w:rsid w:val="00912B21"/>
    <w:rsid w:val="009727AE"/>
    <w:rsid w:val="009918D9"/>
    <w:rsid w:val="00A45E65"/>
    <w:rsid w:val="00A66350"/>
    <w:rsid w:val="00A70B5A"/>
    <w:rsid w:val="00A835CD"/>
    <w:rsid w:val="00AE340C"/>
    <w:rsid w:val="00B81CEC"/>
    <w:rsid w:val="00C14283"/>
    <w:rsid w:val="00C26A23"/>
    <w:rsid w:val="00C27E43"/>
    <w:rsid w:val="00C811C9"/>
    <w:rsid w:val="00CC6432"/>
    <w:rsid w:val="00CD3134"/>
    <w:rsid w:val="00D933ED"/>
    <w:rsid w:val="00DE55D2"/>
    <w:rsid w:val="00E32118"/>
    <w:rsid w:val="00EC7721"/>
    <w:rsid w:val="00F219D3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link w:val="Nadpis3Char"/>
    <w:uiPriority w:val="9"/>
    <w:qFormat/>
    <w:rsid w:val="00D933ED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933E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59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2022-05-12T10:59:00Z</cp:lastPrinted>
  <dcterms:created xsi:type="dcterms:W3CDTF">2021-01-26T14:09:00Z</dcterms:created>
  <dcterms:modified xsi:type="dcterms:W3CDTF">2022-05-12T12:00:00Z</dcterms:modified>
</cp:coreProperties>
</file>